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629FD" w14:textId="03EA668B" w:rsidR="001712C8" w:rsidRPr="00AD068E" w:rsidRDefault="001712C8" w:rsidP="001712C8">
      <w:pPr>
        <w:jc w:val="right"/>
        <w:rPr>
          <w:rFonts w:cstheme="minorHAnsi"/>
          <w:b/>
          <w:bCs/>
        </w:rPr>
      </w:pPr>
      <w:r w:rsidRPr="00AD068E">
        <w:rPr>
          <w:rFonts w:cstheme="minorHAnsi"/>
          <w:b/>
          <w:bCs/>
        </w:rPr>
        <w:t>Załącznik nr 1C</w:t>
      </w:r>
    </w:p>
    <w:p w14:paraId="4F4A4381" w14:textId="77777777" w:rsidR="00DB41FD" w:rsidRPr="00AD068E" w:rsidRDefault="00DB41FD" w:rsidP="00E532BB">
      <w:pPr>
        <w:jc w:val="center"/>
        <w:rPr>
          <w:rFonts w:cstheme="minorHAnsi"/>
          <w:b/>
          <w:bCs/>
        </w:rPr>
      </w:pPr>
    </w:p>
    <w:p w14:paraId="3C91C26D" w14:textId="77777777" w:rsidR="00083B4C" w:rsidRPr="00AD068E" w:rsidRDefault="00083B4C" w:rsidP="00083B4C">
      <w:pPr>
        <w:spacing w:line="360" w:lineRule="auto"/>
        <w:jc w:val="center"/>
        <w:rPr>
          <w:rFonts w:cstheme="minorHAnsi"/>
          <w:b/>
          <w:bCs/>
        </w:rPr>
      </w:pPr>
      <w:r w:rsidRPr="00AD068E">
        <w:rPr>
          <w:rFonts w:cstheme="minorHAnsi"/>
          <w:b/>
          <w:bCs/>
        </w:rPr>
        <w:t>Opis przedmiotu zamówienia</w:t>
      </w:r>
    </w:p>
    <w:p w14:paraId="77A92570" w14:textId="00A1C9B3" w:rsidR="001A24F7" w:rsidRPr="00AD068E" w:rsidRDefault="00892F7C" w:rsidP="00E532BB">
      <w:pPr>
        <w:jc w:val="center"/>
        <w:rPr>
          <w:rFonts w:cstheme="minorHAnsi"/>
          <w:b/>
          <w:bCs/>
        </w:rPr>
      </w:pPr>
      <w:r w:rsidRPr="00AD068E">
        <w:rPr>
          <w:rFonts w:cstheme="minorHAnsi"/>
          <w:b/>
          <w:bCs/>
        </w:rPr>
        <w:t xml:space="preserve">Przedmiotem zapytania jest świadczenie usługi polegającej na przeprowadzeniu szkolenia online </w:t>
      </w:r>
    </w:p>
    <w:p w14:paraId="2CDA05D8" w14:textId="12948E9F" w:rsidR="00E532BB" w:rsidRPr="00AD068E" w:rsidRDefault="001A24F7" w:rsidP="00E532BB">
      <w:pPr>
        <w:jc w:val="center"/>
        <w:rPr>
          <w:rFonts w:cstheme="minorHAnsi"/>
          <w:b/>
          <w:bCs/>
        </w:rPr>
      </w:pPr>
      <w:r w:rsidRPr="00AD068E">
        <w:rPr>
          <w:rFonts w:cstheme="minorHAnsi"/>
          <w:b/>
          <w:bCs/>
        </w:rPr>
        <w:t>pn.</w:t>
      </w:r>
      <w:r w:rsidR="00E532BB" w:rsidRPr="00AD068E">
        <w:rPr>
          <w:rFonts w:cstheme="minorHAnsi"/>
          <w:b/>
          <w:bCs/>
        </w:rPr>
        <w:t xml:space="preserve"> </w:t>
      </w:r>
      <w:r w:rsidR="006D378F" w:rsidRPr="00AD068E">
        <w:rPr>
          <w:rFonts w:cstheme="minorHAnsi"/>
          <w:b/>
          <w:bCs/>
        </w:rPr>
        <w:t>„Systemy skomputeryzowane i zarządzanie danymi w badaniach klinicznych. Standardowe procedury operacyjne (SOP) oraz systemy IT”</w:t>
      </w:r>
    </w:p>
    <w:p w14:paraId="4FB40D94" w14:textId="77777777" w:rsidR="00DB41FD" w:rsidRPr="00AD068E" w:rsidRDefault="00DB41FD" w:rsidP="00E532BB">
      <w:pPr>
        <w:jc w:val="center"/>
        <w:rPr>
          <w:rFonts w:cstheme="minorHAnsi"/>
          <w:b/>
          <w:bCs/>
        </w:rPr>
      </w:pPr>
    </w:p>
    <w:p w14:paraId="749F48CE" w14:textId="59FA4E4C" w:rsidR="00C9718D" w:rsidRPr="00C9718D" w:rsidRDefault="00E532BB" w:rsidP="00C9718D">
      <w:pPr>
        <w:pStyle w:val="Akapitzlist"/>
        <w:numPr>
          <w:ilvl w:val="0"/>
          <w:numId w:val="2"/>
        </w:numPr>
        <w:ind w:left="284" w:hanging="284"/>
        <w:jc w:val="both"/>
        <w:rPr>
          <w:rFonts w:cstheme="minorHAnsi"/>
        </w:rPr>
      </w:pPr>
      <w:r w:rsidRPr="00AD068E">
        <w:rPr>
          <w:rFonts w:cstheme="minorHAnsi"/>
          <w:b/>
          <w:bCs/>
        </w:rPr>
        <w:t>Cel szkolenia</w:t>
      </w:r>
      <w:r w:rsidR="00C9718D">
        <w:rPr>
          <w:rFonts w:cstheme="minorHAnsi"/>
          <w:b/>
          <w:bCs/>
        </w:rPr>
        <w:t>:</w:t>
      </w:r>
    </w:p>
    <w:p w14:paraId="7F0F2FC3" w14:textId="612097AF" w:rsidR="00F4621A" w:rsidRDefault="00C9718D" w:rsidP="00C9718D">
      <w:pPr>
        <w:pStyle w:val="Akapitzlist"/>
        <w:ind w:left="284"/>
        <w:jc w:val="both"/>
      </w:pPr>
      <w:r w:rsidRPr="00D62EC3">
        <w:t xml:space="preserve">Szkolenie ma na celu </w:t>
      </w:r>
      <w:r w:rsidR="00494CFF">
        <w:t xml:space="preserve">podniesienie wiedzy i kompetencji uczestników z zakresu </w:t>
      </w:r>
      <w:r w:rsidR="00F4621A">
        <w:t>zagadni</w:t>
      </w:r>
      <w:r w:rsidR="00494CFF">
        <w:t>eń</w:t>
      </w:r>
      <w:r w:rsidR="00F4621A">
        <w:t xml:space="preserve"> związan</w:t>
      </w:r>
      <w:r w:rsidR="00494CFF">
        <w:t>ych</w:t>
      </w:r>
      <w:r w:rsidR="00F4621A">
        <w:t xml:space="preserve"> z wykorzystywaniem systemów skomputeryzowanych oraz systemów IT w badaniach klinicznych, a</w:t>
      </w:r>
      <w:r w:rsidR="00045B7C">
        <w:t> </w:t>
      </w:r>
      <w:r w:rsidR="00F4621A">
        <w:t>także opracowywaniem, wdrażaniem i nadzorem nad standardowymi procedurami operacyjnymi (SOP) w tym zakresie</w:t>
      </w:r>
    </w:p>
    <w:p w14:paraId="4785933A" w14:textId="77777777" w:rsidR="00F4621A" w:rsidRDefault="00F4621A" w:rsidP="00C9718D">
      <w:pPr>
        <w:pStyle w:val="Akapitzlist"/>
        <w:ind w:left="284"/>
        <w:jc w:val="both"/>
      </w:pPr>
    </w:p>
    <w:p w14:paraId="32EF887B" w14:textId="18F2B60B" w:rsidR="00E532BB" w:rsidRPr="00AD068E" w:rsidRDefault="00E532BB" w:rsidP="00E532BB">
      <w:pPr>
        <w:pStyle w:val="Akapitzlist"/>
        <w:numPr>
          <w:ilvl w:val="0"/>
          <w:numId w:val="2"/>
        </w:numPr>
        <w:ind w:left="284" w:hanging="284"/>
        <w:jc w:val="both"/>
        <w:rPr>
          <w:rFonts w:cstheme="minorHAnsi"/>
          <w:b/>
          <w:bCs/>
        </w:rPr>
      </w:pPr>
      <w:r w:rsidRPr="00AD068E">
        <w:rPr>
          <w:rFonts w:cstheme="minorHAnsi"/>
          <w:b/>
          <w:bCs/>
        </w:rPr>
        <w:t>Szczegóły organizacyjne</w:t>
      </w:r>
      <w:r w:rsidR="00BC602F" w:rsidRPr="00AD068E">
        <w:rPr>
          <w:rFonts w:cstheme="minorHAnsi"/>
          <w:b/>
          <w:bCs/>
        </w:rPr>
        <w:t>:</w:t>
      </w:r>
    </w:p>
    <w:p w14:paraId="41DE6A88" w14:textId="47205AB3" w:rsidR="00E532BB" w:rsidRPr="00AD068E" w:rsidRDefault="00E532BB" w:rsidP="00E532BB">
      <w:pPr>
        <w:pStyle w:val="Akapitzlist"/>
        <w:ind w:left="426"/>
        <w:jc w:val="both"/>
        <w:rPr>
          <w:rFonts w:cstheme="minorHAnsi"/>
        </w:rPr>
      </w:pPr>
      <w:r w:rsidRPr="00AD068E">
        <w:rPr>
          <w:rFonts w:cstheme="minorHAnsi"/>
        </w:rPr>
        <w:t xml:space="preserve">• </w:t>
      </w:r>
      <w:r w:rsidRPr="00AD068E">
        <w:rPr>
          <w:rFonts w:cstheme="minorHAnsi"/>
          <w:b/>
          <w:bCs/>
        </w:rPr>
        <w:t>Forma szkolenia:</w:t>
      </w:r>
      <w:r w:rsidRPr="00AD068E">
        <w:rPr>
          <w:rFonts w:cstheme="minorHAnsi"/>
        </w:rPr>
        <w:t xml:space="preserve"> </w:t>
      </w:r>
      <w:r w:rsidR="0079668F" w:rsidRPr="00AD068E">
        <w:rPr>
          <w:rFonts w:cstheme="minorHAnsi"/>
        </w:rPr>
        <w:t>online (za pośrednictwem platformy MS Teams, Zoom lub równoważnej)</w:t>
      </w:r>
    </w:p>
    <w:p w14:paraId="67D65FA9" w14:textId="6AEC0A50" w:rsidR="00E532BB" w:rsidRPr="00AD068E" w:rsidRDefault="00E532BB" w:rsidP="00E532BB">
      <w:pPr>
        <w:pStyle w:val="Akapitzlist"/>
        <w:ind w:left="567" w:hanging="141"/>
        <w:jc w:val="both"/>
        <w:rPr>
          <w:rFonts w:cstheme="minorHAnsi"/>
        </w:rPr>
      </w:pPr>
      <w:r w:rsidRPr="00AD068E">
        <w:rPr>
          <w:rFonts w:cstheme="minorHAnsi"/>
        </w:rPr>
        <w:t xml:space="preserve">• </w:t>
      </w:r>
      <w:r w:rsidRPr="00AD068E">
        <w:rPr>
          <w:rFonts w:cstheme="minorHAnsi"/>
          <w:b/>
          <w:bCs/>
        </w:rPr>
        <w:t>Planowany termin realizacji:</w:t>
      </w:r>
      <w:r w:rsidRPr="00AD068E">
        <w:rPr>
          <w:rFonts w:cstheme="minorHAnsi"/>
        </w:rPr>
        <w:t xml:space="preserve"> </w:t>
      </w:r>
      <w:r w:rsidR="0079668F" w:rsidRPr="00AD068E">
        <w:rPr>
          <w:rFonts w:cstheme="minorHAnsi"/>
        </w:rPr>
        <w:t xml:space="preserve">(prosimy o propozycję możliwych terminów); szkolenie </w:t>
      </w:r>
      <w:r w:rsidR="00DB41FD" w:rsidRPr="00AD068E">
        <w:rPr>
          <w:rFonts w:cstheme="minorHAnsi"/>
        </w:rPr>
        <w:t xml:space="preserve">musi </w:t>
      </w:r>
      <w:r w:rsidR="0079668F" w:rsidRPr="00AD068E">
        <w:rPr>
          <w:rFonts w:cstheme="minorHAnsi"/>
        </w:rPr>
        <w:t>odbyć się w dni robocze, od poniedziałku do piątku, w godzinach 8:00–15:00 (całość szkolenia musi zakończyć się w tym przedziale godzinowym)</w:t>
      </w:r>
    </w:p>
    <w:p w14:paraId="6CD221DA" w14:textId="18650256" w:rsidR="00BC602F" w:rsidRPr="00AD068E" w:rsidRDefault="00E532BB" w:rsidP="0079668F">
      <w:pPr>
        <w:pStyle w:val="Akapitzlist"/>
        <w:ind w:left="284"/>
        <w:jc w:val="both"/>
        <w:rPr>
          <w:rFonts w:cstheme="minorHAnsi"/>
        </w:rPr>
      </w:pPr>
      <w:r w:rsidRPr="00AD068E">
        <w:rPr>
          <w:rFonts w:cstheme="minorHAnsi"/>
        </w:rPr>
        <w:t>Dodatkowo uprzejmie informujemy, że szkolenia odbędą się w dwóch grupach</w:t>
      </w:r>
      <w:r w:rsidR="00095B5C">
        <w:rPr>
          <w:rFonts w:cstheme="minorHAnsi"/>
        </w:rPr>
        <w:t xml:space="preserve">, </w:t>
      </w:r>
      <w:r w:rsidR="0085657A">
        <w:t>w dwóch różnych terminach</w:t>
      </w:r>
      <w:r w:rsidRPr="00AD068E">
        <w:rPr>
          <w:rFonts w:cstheme="minorHAnsi"/>
        </w:rPr>
        <w:t>:</w:t>
      </w:r>
    </w:p>
    <w:p w14:paraId="7D435F7F" w14:textId="1879C2C5" w:rsidR="00BC602F" w:rsidRPr="00AD068E" w:rsidRDefault="00E532BB" w:rsidP="00BC602F">
      <w:pPr>
        <w:pStyle w:val="Akapitzlist"/>
        <w:numPr>
          <w:ilvl w:val="0"/>
          <w:numId w:val="3"/>
        </w:numPr>
        <w:ind w:left="567" w:hanging="207"/>
        <w:jc w:val="both"/>
        <w:rPr>
          <w:rFonts w:cstheme="minorHAnsi"/>
        </w:rPr>
      </w:pPr>
      <w:r w:rsidRPr="00AD068E">
        <w:rPr>
          <w:rFonts w:cstheme="minorHAnsi"/>
        </w:rPr>
        <w:t>pierwsza grupa (</w:t>
      </w:r>
      <w:r w:rsidR="00A16FD5" w:rsidRPr="00AD068E">
        <w:rPr>
          <w:rFonts w:cstheme="minorHAnsi"/>
        </w:rPr>
        <w:t xml:space="preserve">do </w:t>
      </w:r>
      <w:r w:rsidRPr="00AD068E">
        <w:rPr>
          <w:rFonts w:cstheme="minorHAnsi"/>
        </w:rPr>
        <w:t xml:space="preserve">10 osób) – </w:t>
      </w:r>
      <w:r w:rsidR="00104A7E" w:rsidRPr="00AD068E">
        <w:rPr>
          <w:rFonts w:cstheme="minorHAnsi"/>
        </w:rPr>
        <w:t>szkolenie przewidziane w terminie od</w:t>
      </w:r>
      <w:r w:rsidR="005869CB" w:rsidRPr="00AD068E">
        <w:rPr>
          <w:rFonts w:cstheme="minorHAnsi"/>
        </w:rPr>
        <w:t xml:space="preserve"> </w:t>
      </w:r>
      <w:r w:rsidR="00633A13">
        <w:rPr>
          <w:rFonts w:cstheme="minorHAnsi"/>
        </w:rPr>
        <w:t>marca</w:t>
      </w:r>
      <w:r w:rsidR="00104A7E" w:rsidRPr="00AD068E">
        <w:rPr>
          <w:rFonts w:cstheme="minorHAnsi"/>
        </w:rPr>
        <w:t xml:space="preserve"> do </w:t>
      </w:r>
      <w:r w:rsidR="00AA1983">
        <w:rPr>
          <w:rFonts w:cstheme="minorHAnsi"/>
        </w:rPr>
        <w:t xml:space="preserve">15 maja </w:t>
      </w:r>
      <w:r w:rsidR="00104A7E" w:rsidRPr="00AD068E">
        <w:rPr>
          <w:rFonts w:cstheme="minorHAnsi"/>
        </w:rPr>
        <w:t>2026r. (do indywidualnego ustalenia)</w:t>
      </w:r>
      <w:r w:rsidRPr="00AD068E">
        <w:rPr>
          <w:rFonts w:cstheme="minorHAnsi"/>
        </w:rPr>
        <w:t xml:space="preserve">; </w:t>
      </w:r>
    </w:p>
    <w:p w14:paraId="202986AE" w14:textId="7E709789" w:rsidR="00E532BB" w:rsidRPr="00AD068E" w:rsidRDefault="00E532BB" w:rsidP="00BC602F">
      <w:pPr>
        <w:pStyle w:val="Akapitzlist"/>
        <w:numPr>
          <w:ilvl w:val="0"/>
          <w:numId w:val="3"/>
        </w:numPr>
        <w:ind w:left="567" w:hanging="207"/>
        <w:jc w:val="both"/>
        <w:rPr>
          <w:rFonts w:cstheme="minorHAnsi"/>
        </w:rPr>
      </w:pPr>
      <w:r w:rsidRPr="00AD068E">
        <w:rPr>
          <w:rFonts w:cstheme="minorHAnsi"/>
        </w:rPr>
        <w:t>druga grupa (</w:t>
      </w:r>
      <w:r w:rsidR="00A16FD5" w:rsidRPr="00AD068E">
        <w:rPr>
          <w:rFonts w:cstheme="minorHAnsi"/>
        </w:rPr>
        <w:t xml:space="preserve">do </w:t>
      </w:r>
      <w:r w:rsidRPr="00AD068E">
        <w:rPr>
          <w:rFonts w:cstheme="minorHAnsi"/>
        </w:rPr>
        <w:t>1</w:t>
      </w:r>
      <w:r w:rsidR="00A16FD5" w:rsidRPr="00AD068E">
        <w:rPr>
          <w:rFonts w:cstheme="minorHAnsi"/>
        </w:rPr>
        <w:t>0</w:t>
      </w:r>
      <w:r w:rsidRPr="00AD068E">
        <w:rPr>
          <w:rFonts w:cstheme="minorHAnsi"/>
        </w:rPr>
        <w:t xml:space="preserve"> osób) – </w:t>
      </w:r>
      <w:r w:rsidR="00104A7E" w:rsidRPr="00AD068E">
        <w:rPr>
          <w:rFonts w:cstheme="minorHAnsi"/>
        </w:rPr>
        <w:t xml:space="preserve">szkolenie przewidziane w terminie </w:t>
      </w:r>
      <w:r w:rsidR="00F6702A" w:rsidRPr="00AD068E">
        <w:rPr>
          <w:rFonts w:cstheme="minorHAnsi"/>
        </w:rPr>
        <w:t xml:space="preserve">od </w:t>
      </w:r>
      <w:r w:rsidR="00633A13">
        <w:rPr>
          <w:rFonts w:cstheme="minorHAnsi"/>
        </w:rPr>
        <w:t>marca</w:t>
      </w:r>
      <w:r w:rsidR="00F6702A" w:rsidRPr="00AD068E">
        <w:rPr>
          <w:rFonts w:cstheme="minorHAnsi"/>
        </w:rPr>
        <w:t xml:space="preserve"> do </w:t>
      </w:r>
      <w:r w:rsidR="00A91F34">
        <w:rPr>
          <w:rFonts w:cstheme="minorHAnsi"/>
        </w:rPr>
        <w:t xml:space="preserve">15 maja </w:t>
      </w:r>
      <w:r w:rsidR="00F6702A" w:rsidRPr="00AD068E">
        <w:rPr>
          <w:rFonts w:cstheme="minorHAnsi"/>
        </w:rPr>
        <w:t>2026r</w:t>
      </w:r>
      <w:r w:rsidR="00F6702A">
        <w:rPr>
          <w:rFonts w:cstheme="minorHAnsi"/>
        </w:rPr>
        <w:t>.</w:t>
      </w:r>
      <w:r w:rsidR="00104A7E" w:rsidRPr="00AD068E">
        <w:rPr>
          <w:rFonts w:cstheme="minorHAnsi"/>
        </w:rPr>
        <w:t xml:space="preserve"> (do indywidualnego ustalenia).</w:t>
      </w:r>
    </w:p>
    <w:p w14:paraId="31049BEE" w14:textId="564222D4" w:rsidR="00E532BB" w:rsidRPr="00AD068E" w:rsidRDefault="00E532BB" w:rsidP="00E532BB">
      <w:pPr>
        <w:ind w:left="426"/>
        <w:jc w:val="both"/>
        <w:rPr>
          <w:rFonts w:cstheme="minorHAnsi"/>
        </w:rPr>
      </w:pPr>
      <w:r w:rsidRPr="00AD068E">
        <w:rPr>
          <w:rFonts w:cstheme="minorHAnsi"/>
        </w:rPr>
        <w:t xml:space="preserve"> </w:t>
      </w:r>
      <w:r w:rsidRPr="00AD068E">
        <w:rPr>
          <w:rFonts w:cstheme="minorHAnsi"/>
          <w:b/>
          <w:bCs/>
        </w:rPr>
        <w:t>• Czas trwania:</w:t>
      </w:r>
      <w:r w:rsidRPr="00AD068E">
        <w:rPr>
          <w:rFonts w:cstheme="minorHAnsi"/>
        </w:rPr>
        <w:t xml:space="preserve"> minimum 6 godzin dydaktycznych (realizowanych w ciągu jednego dnia)</w:t>
      </w:r>
    </w:p>
    <w:p w14:paraId="35CA94C0" w14:textId="77777777" w:rsidR="00E532BB" w:rsidRPr="00AD068E" w:rsidRDefault="00E532BB" w:rsidP="00E532BB">
      <w:pPr>
        <w:ind w:left="426"/>
        <w:jc w:val="both"/>
        <w:rPr>
          <w:rFonts w:cstheme="minorHAnsi"/>
        </w:rPr>
      </w:pPr>
      <w:r w:rsidRPr="00AD068E">
        <w:rPr>
          <w:rFonts w:cstheme="minorHAnsi"/>
        </w:rPr>
        <w:t xml:space="preserve"> </w:t>
      </w:r>
      <w:r w:rsidRPr="00AD068E">
        <w:rPr>
          <w:rFonts w:cstheme="minorHAnsi"/>
          <w:b/>
          <w:bCs/>
        </w:rPr>
        <w:t>• Język szkolenia:</w:t>
      </w:r>
      <w:r w:rsidRPr="00AD068E">
        <w:rPr>
          <w:rFonts w:cstheme="minorHAnsi"/>
        </w:rPr>
        <w:t xml:space="preserve"> polski </w:t>
      </w:r>
    </w:p>
    <w:p w14:paraId="5E56A7B7" w14:textId="77777777" w:rsidR="00E532BB" w:rsidRPr="00AD068E" w:rsidRDefault="00E532BB" w:rsidP="00E532BB">
      <w:pPr>
        <w:ind w:left="426"/>
        <w:jc w:val="both"/>
        <w:rPr>
          <w:rFonts w:cstheme="minorHAnsi"/>
        </w:rPr>
      </w:pPr>
      <w:r w:rsidRPr="00AD068E">
        <w:rPr>
          <w:rFonts w:cstheme="minorHAnsi"/>
          <w:b/>
          <w:bCs/>
        </w:rPr>
        <w:t>• Liczba uczestników:</w:t>
      </w:r>
      <w:r w:rsidRPr="00AD068E">
        <w:rPr>
          <w:rFonts w:cstheme="minorHAnsi"/>
        </w:rPr>
        <w:t xml:space="preserve"> do 20 osób </w:t>
      </w:r>
    </w:p>
    <w:p w14:paraId="640441EF" w14:textId="6825EE2C" w:rsidR="00FE5136" w:rsidRPr="00AD068E" w:rsidRDefault="00E532BB" w:rsidP="006D378F">
      <w:pPr>
        <w:ind w:left="567" w:hanging="141"/>
        <w:jc w:val="both"/>
        <w:rPr>
          <w:rFonts w:cstheme="minorHAnsi"/>
        </w:rPr>
      </w:pPr>
      <w:r w:rsidRPr="00AD068E">
        <w:rPr>
          <w:rFonts w:cstheme="minorHAnsi"/>
          <w:b/>
          <w:bCs/>
        </w:rPr>
        <w:t>• Grupa docelowa</w:t>
      </w:r>
      <w:r w:rsidRPr="00AD068E">
        <w:rPr>
          <w:rFonts w:cstheme="minorHAnsi"/>
        </w:rPr>
        <w:t xml:space="preserve">: </w:t>
      </w:r>
      <w:r w:rsidR="006D378F" w:rsidRPr="00AD068E">
        <w:rPr>
          <w:rFonts w:cstheme="minorHAnsi"/>
        </w:rPr>
        <w:t>pracownicy Uniwersyteckiego Centrum Wsparcia Badań Klinicznych w Bydgoszczy zaangażowani w realizację badań klinicznych (</w:t>
      </w:r>
      <w:r w:rsidR="00F0125F">
        <w:rPr>
          <w:rFonts w:cstheme="minorHAnsi"/>
        </w:rPr>
        <w:t xml:space="preserve">m.in. </w:t>
      </w:r>
      <w:r w:rsidR="006D378F" w:rsidRPr="00AD068E">
        <w:rPr>
          <w:rFonts w:cstheme="minorHAnsi"/>
        </w:rPr>
        <w:t>monitorzy, kierownicy projektów badań klinicznych, osoby odpowiedzialne za zgodność regulacyjną itp.). Szkolenie powinno być w szczególności ukierunkowane na potrzeby i obowiązki Sponsora niekomercyjnych badań klinicznych, z naciskiem na perspektywę Sponsora</w:t>
      </w:r>
    </w:p>
    <w:p w14:paraId="03545168" w14:textId="028A48CA" w:rsidR="00E532BB" w:rsidRPr="00AD068E" w:rsidRDefault="00E532BB" w:rsidP="006D378F">
      <w:pPr>
        <w:pStyle w:val="Akapitzlist"/>
        <w:numPr>
          <w:ilvl w:val="0"/>
          <w:numId w:val="2"/>
        </w:numPr>
        <w:ind w:left="284" w:hanging="284"/>
        <w:jc w:val="both"/>
        <w:rPr>
          <w:rFonts w:cstheme="minorHAnsi"/>
          <w:b/>
          <w:bCs/>
        </w:rPr>
      </w:pPr>
      <w:r w:rsidRPr="00AD068E">
        <w:rPr>
          <w:rFonts w:cstheme="minorHAnsi"/>
          <w:b/>
          <w:bCs/>
        </w:rPr>
        <w:t xml:space="preserve">Zakres tematyczny (propozycja) </w:t>
      </w:r>
    </w:p>
    <w:p w14:paraId="4F5783A1" w14:textId="77777777" w:rsidR="008A6D66" w:rsidRPr="00AD068E" w:rsidRDefault="008A6D66" w:rsidP="008A6D66">
      <w:pPr>
        <w:pStyle w:val="Akapitzlist"/>
        <w:ind w:left="284"/>
        <w:jc w:val="both"/>
        <w:rPr>
          <w:rFonts w:cstheme="minorHAnsi"/>
        </w:rPr>
      </w:pPr>
      <w:r w:rsidRPr="00AD068E">
        <w:rPr>
          <w:rFonts w:cstheme="minorHAnsi"/>
        </w:rPr>
        <w:t>• Podstawy prawne i regulacyjne stosowania systemów skomputeryzowanych w badaniach klinicznych:</w:t>
      </w:r>
    </w:p>
    <w:p w14:paraId="335FE34A" w14:textId="7C549CB7" w:rsidR="000F1350" w:rsidRPr="00AD068E" w:rsidRDefault="008A6D66" w:rsidP="008A6D66">
      <w:pPr>
        <w:pStyle w:val="Akapitzlist"/>
        <w:ind w:left="284"/>
        <w:jc w:val="both"/>
        <w:rPr>
          <w:rFonts w:cstheme="minorHAnsi"/>
        </w:rPr>
      </w:pPr>
      <w:r w:rsidRPr="00AD068E">
        <w:rPr>
          <w:rFonts w:cstheme="minorHAnsi"/>
        </w:rPr>
        <w:t xml:space="preserve"> Wytyczne dotyczące walidacji i zarządzania systemami IT (EMA, podstawy GAMP 5)</w:t>
      </w:r>
    </w:p>
    <w:p w14:paraId="6B78DF2F" w14:textId="77777777" w:rsidR="008A6D66" w:rsidRPr="00AD068E" w:rsidRDefault="008A6D66" w:rsidP="008A6D66">
      <w:pPr>
        <w:pStyle w:val="Akapitzlist"/>
        <w:ind w:left="284"/>
        <w:jc w:val="both"/>
        <w:rPr>
          <w:rFonts w:cstheme="minorHAnsi"/>
        </w:rPr>
      </w:pPr>
      <w:r w:rsidRPr="00AD068E">
        <w:rPr>
          <w:rFonts w:cstheme="minorHAnsi"/>
        </w:rPr>
        <w:lastRenderedPageBreak/>
        <w:t xml:space="preserve">• Rodzaje systemów skomputeryzowanych w badaniach klinicznych: </w:t>
      </w:r>
    </w:p>
    <w:p w14:paraId="66051F95" w14:textId="77777777" w:rsidR="008A6D66" w:rsidRPr="004C23C0" w:rsidRDefault="008A6D66" w:rsidP="008A6D66">
      <w:pPr>
        <w:pStyle w:val="Akapitzlist"/>
        <w:ind w:left="284"/>
        <w:jc w:val="both"/>
        <w:rPr>
          <w:rFonts w:cstheme="minorHAnsi"/>
          <w:lang w:val="en-US"/>
        </w:rPr>
      </w:pPr>
      <w:r w:rsidRPr="004C23C0">
        <w:rPr>
          <w:rFonts w:cstheme="minorHAnsi"/>
          <w:lang w:val="en-US"/>
        </w:rPr>
        <w:t>Systemy EDC (Electronic Data Capture), CTMS (Clinical Trial Management System), eTMF (electronic Trial Master File), ePRO, IWRS/IVRS</w:t>
      </w:r>
    </w:p>
    <w:p w14:paraId="7DD3DBF4" w14:textId="550D09D9" w:rsidR="000F1350" w:rsidRPr="00AD068E" w:rsidRDefault="008A6D66" w:rsidP="008A6D66">
      <w:pPr>
        <w:pStyle w:val="Akapitzlist"/>
        <w:ind w:left="284"/>
        <w:jc w:val="both"/>
        <w:rPr>
          <w:rFonts w:cstheme="minorHAnsi"/>
        </w:rPr>
      </w:pPr>
      <w:r w:rsidRPr="004C23C0">
        <w:rPr>
          <w:rFonts w:cstheme="minorHAnsi"/>
          <w:lang w:val="en-US"/>
        </w:rPr>
        <w:t xml:space="preserve"> </w:t>
      </w:r>
      <w:r w:rsidRPr="00AD068E">
        <w:rPr>
          <w:rFonts w:cstheme="minorHAnsi"/>
        </w:rPr>
        <w:t>Integracja systemów IT i ich rola w procesie badania klinicznego</w:t>
      </w:r>
    </w:p>
    <w:p w14:paraId="7E5F3982" w14:textId="77777777" w:rsidR="008A6D66" w:rsidRPr="00AD068E" w:rsidRDefault="008A6D66" w:rsidP="008A6D66">
      <w:pPr>
        <w:pStyle w:val="Akapitzlist"/>
        <w:ind w:left="284"/>
        <w:jc w:val="both"/>
        <w:rPr>
          <w:rFonts w:cstheme="minorHAnsi"/>
        </w:rPr>
      </w:pPr>
      <w:r w:rsidRPr="00AD068E">
        <w:rPr>
          <w:rFonts w:cstheme="minorHAnsi"/>
        </w:rPr>
        <w:t xml:space="preserve">• Walidacja i kwalifikacja systemów IT: </w:t>
      </w:r>
    </w:p>
    <w:p w14:paraId="54D10009" w14:textId="77777777" w:rsidR="008A6D66" w:rsidRPr="00AD068E" w:rsidRDefault="008A6D66" w:rsidP="008A6D66">
      <w:pPr>
        <w:pStyle w:val="Akapitzlist"/>
        <w:ind w:left="284"/>
        <w:jc w:val="both"/>
        <w:rPr>
          <w:rFonts w:cstheme="minorHAnsi"/>
        </w:rPr>
      </w:pPr>
      <w:r w:rsidRPr="00AD068E">
        <w:rPr>
          <w:rFonts w:cstheme="minorHAnsi"/>
        </w:rPr>
        <w:t xml:space="preserve">Wymagania dotyczące walidacji, kwalifikacji i dokumentowania systemów </w:t>
      </w:r>
    </w:p>
    <w:p w14:paraId="707CE3FD" w14:textId="77777777" w:rsidR="008A6D66" w:rsidRPr="00AD068E" w:rsidRDefault="008A6D66" w:rsidP="008A6D66">
      <w:pPr>
        <w:pStyle w:val="Akapitzlist"/>
        <w:ind w:left="284"/>
        <w:jc w:val="both"/>
        <w:rPr>
          <w:rFonts w:cstheme="minorHAnsi"/>
        </w:rPr>
      </w:pPr>
      <w:r w:rsidRPr="00AD068E">
        <w:rPr>
          <w:rFonts w:cstheme="minorHAnsi"/>
        </w:rPr>
        <w:t>Dobre praktyki walidacyjne (GxP, ALCOA+)</w:t>
      </w:r>
    </w:p>
    <w:p w14:paraId="70CB1C38" w14:textId="68165BB7" w:rsidR="000F1350" w:rsidRPr="00AD068E" w:rsidRDefault="008A6D66" w:rsidP="008A6D66">
      <w:pPr>
        <w:pStyle w:val="Akapitzlist"/>
        <w:ind w:left="284"/>
        <w:jc w:val="both"/>
        <w:rPr>
          <w:rFonts w:cstheme="minorHAnsi"/>
        </w:rPr>
      </w:pPr>
      <w:r w:rsidRPr="00AD068E">
        <w:rPr>
          <w:rFonts w:cstheme="minorHAnsi"/>
        </w:rPr>
        <w:t>Najczęstsze niezgodności i błędy podczas wdrażania systemów IT</w:t>
      </w:r>
    </w:p>
    <w:p w14:paraId="788BC643" w14:textId="77777777" w:rsidR="008A6D66" w:rsidRPr="00AD068E" w:rsidRDefault="008A6D66" w:rsidP="008A6D66">
      <w:pPr>
        <w:pStyle w:val="Akapitzlist"/>
        <w:ind w:left="284"/>
        <w:jc w:val="both"/>
        <w:rPr>
          <w:rFonts w:cstheme="minorHAnsi"/>
        </w:rPr>
      </w:pPr>
      <w:r w:rsidRPr="00AD068E">
        <w:rPr>
          <w:rFonts w:cstheme="minorHAnsi"/>
        </w:rPr>
        <w:t xml:space="preserve">• Zarządzanie danymi i bezpieczeństwo informacji: </w:t>
      </w:r>
    </w:p>
    <w:p w14:paraId="6E02C896" w14:textId="77777777" w:rsidR="008A6D66" w:rsidRPr="00AD068E" w:rsidRDefault="008A6D66" w:rsidP="008A6D66">
      <w:pPr>
        <w:pStyle w:val="Akapitzlist"/>
        <w:ind w:left="284"/>
        <w:jc w:val="both"/>
        <w:rPr>
          <w:rFonts w:cstheme="minorHAnsi"/>
        </w:rPr>
      </w:pPr>
      <w:r w:rsidRPr="00AD068E">
        <w:rPr>
          <w:rFonts w:cstheme="minorHAnsi"/>
        </w:rPr>
        <w:t xml:space="preserve">Zasady bezpieczeństwa i integralności danych </w:t>
      </w:r>
    </w:p>
    <w:p w14:paraId="5FA20822" w14:textId="77777777" w:rsidR="008A6D66" w:rsidRPr="00AD068E" w:rsidRDefault="008A6D66" w:rsidP="008A6D66">
      <w:pPr>
        <w:pStyle w:val="Akapitzlist"/>
        <w:ind w:left="284"/>
        <w:jc w:val="both"/>
        <w:rPr>
          <w:rFonts w:cstheme="minorHAnsi"/>
        </w:rPr>
      </w:pPr>
      <w:r w:rsidRPr="00AD068E">
        <w:rPr>
          <w:rFonts w:cstheme="minorHAnsi"/>
        </w:rPr>
        <w:t>Zapewnienie poufności, dostępności i autentyczności danych</w:t>
      </w:r>
    </w:p>
    <w:p w14:paraId="056E41FD" w14:textId="703F9CED" w:rsidR="000F1350" w:rsidRPr="00AD068E" w:rsidRDefault="008A6D66" w:rsidP="008A6D66">
      <w:pPr>
        <w:pStyle w:val="Akapitzlist"/>
        <w:ind w:left="284"/>
        <w:jc w:val="both"/>
        <w:rPr>
          <w:rFonts w:cstheme="minorHAnsi"/>
        </w:rPr>
      </w:pPr>
      <w:r w:rsidRPr="00AD068E">
        <w:rPr>
          <w:rFonts w:cstheme="minorHAnsi"/>
        </w:rPr>
        <w:t>Backupy, kontrola dostępu, zarządzanie uprawnieniami</w:t>
      </w:r>
    </w:p>
    <w:p w14:paraId="40D91B8A" w14:textId="77777777" w:rsidR="008A6D66" w:rsidRPr="00AD068E" w:rsidRDefault="008A6D66" w:rsidP="008A6D66">
      <w:pPr>
        <w:pStyle w:val="Akapitzlist"/>
        <w:ind w:left="284"/>
        <w:jc w:val="both"/>
        <w:rPr>
          <w:rFonts w:cstheme="minorHAnsi"/>
        </w:rPr>
      </w:pPr>
      <w:r w:rsidRPr="00AD068E">
        <w:rPr>
          <w:rFonts w:cstheme="minorHAnsi"/>
        </w:rPr>
        <w:t xml:space="preserve">• Standardowe procedury operacyjne (SOP) w zakresie systemów skomputeryzowanych: </w:t>
      </w:r>
    </w:p>
    <w:p w14:paraId="312A79A0" w14:textId="77777777" w:rsidR="000F1350" w:rsidRPr="00AD068E" w:rsidRDefault="008A6D66" w:rsidP="008A6D66">
      <w:pPr>
        <w:pStyle w:val="Akapitzlist"/>
        <w:ind w:left="284"/>
        <w:jc w:val="both"/>
        <w:rPr>
          <w:rFonts w:cstheme="minorHAnsi"/>
        </w:rPr>
      </w:pPr>
      <w:r w:rsidRPr="00AD068E">
        <w:rPr>
          <w:rFonts w:cstheme="minorHAnsi"/>
        </w:rPr>
        <w:t xml:space="preserve">Tworzenie, wdrażanie i nadzór nad SOP dotyczącymi systemów IT </w:t>
      </w:r>
    </w:p>
    <w:p w14:paraId="27766CBD" w14:textId="77777777" w:rsidR="000F1350" w:rsidRPr="00AD068E" w:rsidRDefault="008A6D66" w:rsidP="008A6D66">
      <w:pPr>
        <w:pStyle w:val="Akapitzlist"/>
        <w:ind w:left="284"/>
        <w:jc w:val="both"/>
        <w:rPr>
          <w:rFonts w:cstheme="minorHAnsi"/>
        </w:rPr>
      </w:pPr>
      <w:r w:rsidRPr="00AD068E">
        <w:rPr>
          <w:rFonts w:cstheme="minorHAnsi"/>
        </w:rPr>
        <w:t xml:space="preserve">Aktualizacja, archiwizacja i audyt dokumentacji SOP </w:t>
      </w:r>
    </w:p>
    <w:p w14:paraId="26F369CE" w14:textId="53741ACB" w:rsidR="000F1350" w:rsidRPr="00AD068E" w:rsidRDefault="008A6D66" w:rsidP="008A6D66">
      <w:pPr>
        <w:pStyle w:val="Akapitzlist"/>
        <w:ind w:left="284"/>
        <w:jc w:val="both"/>
        <w:rPr>
          <w:rFonts w:cstheme="minorHAnsi"/>
        </w:rPr>
      </w:pPr>
      <w:r w:rsidRPr="00AD068E">
        <w:rPr>
          <w:rFonts w:cstheme="minorHAnsi"/>
        </w:rPr>
        <w:t>Szkolenie personelu w zakresie stosowania SOP</w:t>
      </w:r>
    </w:p>
    <w:p w14:paraId="7CBCC475" w14:textId="77777777" w:rsidR="000F1350" w:rsidRPr="00AD068E" w:rsidRDefault="000F1350" w:rsidP="008A6D66">
      <w:pPr>
        <w:pStyle w:val="Akapitzlist"/>
        <w:ind w:left="284"/>
        <w:jc w:val="both"/>
        <w:rPr>
          <w:rFonts w:cstheme="minorHAnsi"/>
        </w:rPr>
      </w:pPr>
      <w:r w:rsidRPr="00AD068E">
        <w:rPr>
          <w:rFonts w:cstheme="minorHAnsi"/>
        </w:rPr>
        <w:t xml:space="preserve">• Przygotowanie do inspekcji i audytów systemów IT: </w:t>
      </w:r>
    </w:p>
    <w:p w14:paraId="0802AA5D" w14:textId="77777777" w:rsidR="000F1350" w:rsidRPr="00AD068E" w:rsidRDefault="000F1350" w:rsidP="008A6D66">
      <w:pPr>
        <w:pStyle w:val="Akapitzlist"/>
        <w:ind w:left="284"/>
        <w:jc w:val="both"/>
        <w:rPr>
          <w:rFonts w:cstheme="minorHAnsi"/>
        </w:rPr>
      </w:pPr>
      <w:r w:rsidRPr="00AD068E">
        <w:rPr>
          <w:rFonts w:cstheme="minorHAnsi"/>
        </w:rPr>
        <w:t xml:space="preserve">Wymagania inspektorów (w tym URPL) dotyczące systemów IT </w:t>
      </w:r>
    </w:p>
    <w:p w14:paraId="0121FAE9" w14:textId="77777777" w:rsidR="000F1350" w:rsidRPr="00AD068E" w:rsidRDefault="000F1350" w:rsidP="008A6D66">
      <w:pPr>
        <w:pStyle w:val="Akapitzlist"/>
        <w:ind w:left="284"/>
        <w:jc w:val="both"/>
        <w:rPr>
          <w:rFonts w:cstheme="minorHAnsi"/>
        </w:rPr>
      </w:pPr>
      <w:r w:rsidRPr="00AD068E">
        <w:rPr>
          <w:rFonts w:cstheme="minorHAnsi"/>
        </w:rPr>
        <w:t>Przegląd typowych pytań i oczekiwań podczas inspekcji</w:t>
      </w:r>
    </w:p>
    <w:p w14:paraId="14A26E10" w14:textId="2834D0C3" w:rsidR="000F1350" w:rsidRPr="00AD068E" w:rsidRDefault="000F1350" w:rsidP="008A6D66">
      <w:pPr>
        <w:pStyle w:val="Akapitzlist"/>
        <w:ind w:left="284"/>
        <w:jc w:val="both"/>
        <w:rPr>
          <w:rFonts w:cstheme="minorHAnsi"/>
        </w:rPr>
      </w:pPr>
      <w:r w:rsidRPr="00AD068E">
        <w:rPr>
          <w:rFonts w:cstheme="minorHAnsi"/>
        </w:rPr>
        <w:t xml:space="preserve"> Przykłady działań naprawczych po wykryciu niezgodności</w:t>
      </w:r>
    </w:p>
    <w:p w14:paraId="36C074DD" w14:textId="77777777" w:rsidR="000F1350" w:rsidRPr="00AD068E" w:rsidRDefault="000F1350" w:rsidP="008A6D66">
      <w:pPr>
        <w:pStyle w:val="Akapitzlist"/>
        <w:ind w:left="284"/>
        <w:jc w:val="both"/>
        <w:rPr>
          <w:rFonts w:cstheme="minorHAnsi"/>
        </w:rPr>
      </w:pPr>
      <w:r w:rsidRPr="00AD068E">
        <w:rPr>
          <w:rFonts w:cstheme="minorHAnsi"/>
        </w:rPr>
        <w:t xml:space="preserve">• Studia przypadków i sesja pytań i odpowiedzi: </w:t>
      </w:r>
    </w:p>
    <w:p w14:paraId="682C3925" w14:textId="77777777" w:rsidR="000F1350" w:rsidRPr="00AD068E" w:rsidRDefault="000F1350" w:rsidP="008A6D66">
      <w:pPr>
        <w:pStyle w:val="Akapitzlist"/>
        <w:ind w:left="284"/>
        <w:jc w:val="both"/>
        <w:rPr>
          <w:rFonts w:cstheme="minorHAnsi"/>
        </w:rPr>
      </w:pPr>
      <w:r w:rsidRPr="00AD068E">
        <w:rPr>
          <w:rFonts w:cstheme="minorHAnsi"/>
        </w:rPr>
        <w:t xml:space="preserve">Przykłady praktycznych problemów i rozwiązań </w:t>
      </w:r>
    </w:p>
    <w:p w14:paraId="09D13E8E" w14:textId="0D399BB7" w:rsidR="008A6D66" w:rsidRPr="00AD068E" w:rsidRDefault="000F1350" w:rsidP="008A6D66">
      <w:pPr>
        <w:pStyle w:val="Akapitzlist"/>
        <w:ind w:left="284"/>
        <w:jc w:val="both"/>
        <w:rPr>
          <w:rFonts w:cstheme="minorHAnsi"/>
        </w:rPr>
      </w:pPr>
      <w:r w:rsidRPr="00AD068E">
        <w:rPr>
          <w:rFonts w:cstheme="minorHAnsi"/>
        </w:rPr>
        <w:t>Najczęstsze wyzwania i błędy w zarządzaniu systemami IT</w:t>
      </w:r>
    </w:p>
    <w:p w14:paraId="508C24AE" w14:textId="77777777" w:rsidR="000F1350" w:rsidRPr="00AD068E" w:rsidRDefault="000F1350" w:rsidP="008A6D66">
      <w:pPr>
        <w:pStyle w:val="Akapitzlist"/>
        <w:ind w:left="284"/>
        <w:jc w:val="both"/>
        <w:rPr>
          <w:rFonts w:cstheme="minorHAnsi"/>
        </w:rPr>
      </w:pPr>
      <w:r w:rsidRPr="00AD068E">
        <w:rPr>
          <w:rFonts w:cstheme="minorHAnsi"/>
        </w:rPr>
        <w:t xml:space="preserve">W trakcie szkolenia należy zwrócić szczególną uwagę na aktualne wytyczne dotyczące zarządzania dokumentacją badań klinicznych oraz systemów skomputeryzowanych, w szczególności: </w:t>
      </w:r>
    </w:p>
    <w:p w14:paraId="4F8A2691" w14:textId="77777777" w:rsidR="000F1350" w:rsidRPr="004C23C0" w:rsidRDefault="000F1350" w:rsidP="008A6D66">
      <w:pPr>
        <w:pStyle w:val="Akapitzlist"/>
        <w:ind w:left="284"/>
        <w:jc w:val="both"/>
        <w:rPr>
          <w:rFonts w:cstheme="minorHAnsi"/>
          <w:lang w:val="en-US"/>
        </w:rPr>
      </w:pPr>
      <w:r w:rsidRPr="004C23C0">
        <w:rPr>
          <w:rFonts w:cstheme="minorHAnsi"/>
          <w:lang w:val="en-US"/>
        </w:rPr>
        <w:t xml:space="preserve">• „Guideline on the content, management and archiving of the clinical trial master file (paper and/or electronic)” (EMA/INS/GCP/856758/2018) </w:t>
      </w:r>
    </w:p>
    <w:p w14:paraId="733D7A0B" w14:textId="06C3EFC3" w:rsidR="008A6D66" w:rsidRPr="004C23C0" w:rsidRDefault="000F1350" w:rsidP="008A6D66">
      <w:pPr>
        <w:pStyle w:val="Akapitzlist"/>
        <w:ind w:left="284"/>
        <w:jc w:val="both"/>
        <w:rPr>
          <w:rFonts w:cstheme="minorHAnsi"/>
          <w:lang w:val="en-US"/>
        </w:rPr>
      </w:pPr>
      <w:r w:rsidRPr="004C23C0">
        <w:rPr>
          <w:rFonts w:cstheme="minorHAnsi"/>
          <w:lang w:val="en-US"/>
        </w:rPr>
        <w:t>• „Guideline on computerised systems and electronic data in clinical trials” (EMA/INS/GCP/112288/2023)</w:t>
      </w:r>
    </w:p>
    <w:p w14:paraId="25D1D293" w14:textId="77777777" w:rsidR="00DB41FD" w:rsidRPr="004C23C0" w:rsidRDefault="00DB41FD" w:rsidP="008A6D66">
      <w:pPr>
        <w:pStyle w:val="Akapitzlist"/>
        <w:ind w:left="284"/>
        <w:jc w:val="both"/>
        <w:rPr>
          <w:rFonts w:cstheme="minorHAnsi"/>
          <w:sz w:val="16"/>
          <w:szCs w:val="16"/>
          <w:lang w:val="en-US"/>
        </w:rPr>
      </w:pPr>
    </w:p>
    <w:p w14:paraId="68E1DE5F" w14:textId="5D873AD0" w:rsidR="00DB41FD" w:rsidRPr="009B1CDB" w:rsidRDefault="00DB41FD" w:rsidP="00AE4F34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  <w:rPr>
          <w:rFonts w:cstheme="minorHAnsi"/>
        </w:rPr>
      </w:pPr>
      <w:r w:rsidRPr="009B1CDB">
        <w:rPr>
          <w:rFonts w:cstheme="minorHAnsi"/>
          <w:b/>
          <w:bCs/>
        </w:rPr>
        <w:t xml:space="preserve">Wykonawca szkolenia musi zapewnić: </w:t>
      </w:r>
      <w:r w:rsidRPr="009B1CDB">
        <w:rPr>
          <w:rFonts w:cstheme="minorHAnsi"/>
        </w:rPr>
        <w:t>dostęp do materiałów dydaktycznych w formie elektronicznej dla każdego uczestnika.</w:t>
      </w:r>
    </w:p>
    <w:p w14:paraId="1E85134D" w14:textId="77777777" w:rsidR="00DB41FD" w:rsidRPr="00AD068E" w:rsidRDefault="00DB41FD" w:rsidP="00DB41FD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  <w:rPr>
          <w:rFonts w:cstheme="minorHAnsi"/>
        </w:rPr>
      </w:pPr>
      <w:r w:rsidRPr="00AD068E">
        <w:rPr>
          <w:rFonts w:cstheme="minorHAnsi"/>
          <w:b/>
          <w:bCs/>
        </w:rPr>
        <w:t>Warunki zakończenia szkolenia:</w:t>
      </w:r>
    </w:p>
    <w:p w14:paraId="72422E1D" w14:textId="77777777" w:rsidR="00DB41FD" w:rsidRPr="00AD068E" w:rsidRDefault="00DB41FD" w:rsidP="00DB41FD">
      <w:pPr>
        <w:pStyle w:val="Akapitzlist"/>
        <w:spacing w:line="360" w:lineRule="auto"/>
        <w:ind w:left="284" w:hanging="284"/>
        <w:jc w:val="both"/>
        <w:rPr>
          <w:rFonts w:cstheme="minorHAnsi"/>
        </w:rPr>
      </w:pPr>
      <w:r w:rsidRPr="00AD068E">
        <w:rPr>
          <w:rFonts w:cstheme="minorHAnsi"/>
          <w:b/>
          <w:bCs/>
        </w:rPr>
        <w:t xml:space="preserve"> </w:t>
      </w:r>
      <w:r w:rsidRPr="00AD068E">
        <w:rPr>
          <w:rFonts w:cstheme="minorHAnsi"/>
        </w:rPr>
        <w:t>Po zakończeniu szkolenia Wykonawca zobowiązany będzie do:</w:t>
      </w:r>
    </w:p>
    <w:p w14:paraId="346302CB" w14:textId="77777777" w:rsidR="009A2589" w:rsidRDefault="009A2589" w:rsidP="009A2589">
      <w:pPr>
        <w:pStyle w:val="Akapitzlist"/>
        <w:numPr>
          <w:ilvl w:val="0"/>
          <w:numId w:val="6"/>
        </w:numPr>
        <w:spacing w:after="160" w:line="360" w:lineRule="auto"/>
        <w:ind w:left="426" w:hanging="142"/>
        <w:jc w:val="both"/>
      </w:pPr>
      <w:r>
        <w:rPr>
          <w:rFonts w:cstheme="minorHAnsi"/>
        </w:rPr>
        <w:t xml:space="preserve">Sporządzenia protokołu ze szkolenia. Do protokołu należy załączyć listę obecności </w:t>
      </w:r>
      <w:r>
        <w:t>w formie elektronicznej (odrębnie dla każdej grupy) uczestników szkolenia, zawierającej imię, nazwisko oraz daty uczestnictwa w zajęciach.</w:t>
      </w:r>
      <w:r>
        <w:rPr>
          <w:rFonts w:cstheme="minorHAnsi"/>
        </w:rPr>
        <w:t xml:space="preserve"> </w:t>
      </w:r>
    </w:p>
    <w:p w14:paraId="556F062E" w14:textId="77777777" w:rsidR="009A2589" w:rsidRDefault="009A2589" w:rsidP="009A2589">
      <w:pPr>
        <w:pStyle w:val="Akapitzlist"/>
        <w:numPr>
          <w:ilvl w:val="0"/>
          <w:numId w:val="6"/>
        </w:numPr>
        <w:spacing w:after="160" w:line="360" w:lineRule="auto"/>
        <w:ind w:left="426" w:hanging="142"/>
        <w:jc w:val="both"/>
      </w:pPr>
      <w:r>
        <w:t>Wystawienia i przekazania w formie papierowej dla każdego uczestnika indywidualnego certyfikatu.</w:t>
      </w:r>
    </w:p>
    <w:p w14:paraId="62F46E23" w14:textId="4A8A3D6B" w:rsidR="00DB41FD" w:rsidRPr="00AD068E" w:rsidRDefault="00DB41FD" w:rsidP="009A2589">
      <w:pPr>
        <w:pStyle w:val="Akapitzlist"/>
        <w:spacing w:after="160" w:line="360" w:lineRule="auto"/>
        <w:ind w:left="567"/>
        <w:jc w:val="both"/>
        <w:rPr>
          <w:rFonts w:cstheme="minorHAnsi"/>
        </w:rPr>
      </w:pPr>
    </w:p>
    <w:sectPr w:rsidR="00DB41FD" w:rsidRPr="00AD068E" w:rsidSect="00330FA9">
      <w:headerReference w:type="default" r:id="rId8"/>
      <w:footerReference w:type="default" r:id="rId9"/>
      <w:pgSz w:w="11906" w:h="16838"/>
      <w:pgMar w:top="1417" w:right="1133" w:bottom="1134" w:left="1417" w:header="113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9FE1E5" w14:textId="77777777" w:rsidR="00D10AEB" w:rsidRDefault="00D10AEB" w:rsidP="00505D6B">
      <w:pPr>
        <w:spacing w:after="0" w:line="240" w:lineRule="auto"/>
      </w:pPr>
      <w:r>
        <w:separator/>
      </w:r>
    </w:p>
  </w:endnote>
  <w:endnote w:type="continuationSeparator" w:id="0">
    <w:p w14:paraId="695C285D" w14:textId="77777777" w:rsidR="00D10AEB" w:rsidRDefault="00D10AEB" w:rsidP="00505D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920" w:type="dxa"/>
      <w:tblInd w:w="70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100"/>
      <w:gridCol w:w="976"/>
      <w:gridCol w:w="1056"/>
      <w:gridCol w:w="1260"/>
      <w:gridCol w:w="1276"/>
      <w:gridCol w:w="1096"/>
      <w:gridCol w:w="1020"/>
      <w:gridCol w:w="1136"/>
    </w:tblGrid>
    <w:tr w:rsidR="00505D6B" w:rsidRPr="00D10A55" w14:paraId="4F326C49" w14:textId="77777777" w:rsidTr="007D116A">
      <w:trPr>
        <w:trHeight w:val="255"/>
      </w:trPr>
      <w:tc>
        <w:tcPr>
          <w:tcW w:w="1100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0EB45F6E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38BDB5A9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105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60EEDECC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1260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46E6201C" w14:textId="72A7F894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127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056AB083" w14:textId="51B46371" w:rsidR="00505D6B" w:rsidRPr="00D10A55" w:rsidRDefault="00A35A0F" w:rsidP="00505D6B">
          <w:pPr>
            <w:rPr>
              <w:rFonts w:ascii="Arial" w:hAnsi="Arial" w:cs="Arial"/>
              <w:sz w:val="20"/>
            </w:rPr>
          </w:pPr>
          <w:r>
            <w:rPr>
              <w:noProof/>
              <w:lang w:eastAsia="pl-PL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6798127E" wp14:editId="0B496845">
                    <wp:simplePos x="0" y="0"/>
                    <wp:positionH relativeFrom="column">
                      <wp:posOffset>-3506470</wp:posOffset>
                    </wp:positionH>
                    <wp:positionV relativeFrom="paragraph">
                      <wp:posOffset>189865</wp:posOffset>
                    </wp:positionV>
                    <wp:extent cx="7019925" cy="0"/>
                    <wp:effectExtent l="0" t="0" r="0" b="0"/>
                    <wp:wrapNone/>
                    <wp:docPr id="3" name="Łącznik prosty 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7019925" cy="0"/>
                            </a:xfrm>
                            <a:prstGeom prst="line">
                              <a:avLst/>
                            </a:prstGeom>
                            <a:ln w="15875">
                              <a:solidFill>
                                <a:srgbClr val="C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w16sdtfl="http://schemas.microsoft.com/office/word/2024/wordml/sdtformatlock" xmlns:w16du="http://schemas.microsoft.com/office/word/2023/wordml/word16du" xmlns:oel="http://schemas.microsoft.com/office/2019/extlst">
                <w:pict>
                  <v:line w14:anchorId="78C0A93B" id="Łącznik prosty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76.1pt,14.95pt" to="276.65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" strokecolor="#c00000" strokeweight="1.25pt">
                    <v:stroke joinstyle="miter"/>
                  </v:line>
                </w:pict>
              </mc:Fallback>
            </mc:AlternateContent>
          </w:r>
        </w:p>
      </w:tc>
      <w:tc>
        <w:tcPr>
          <w:tcW w:w="109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69023900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1020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1551A3AC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113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7800BBD2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</w:tr>
  </w:tbl>
  <w:p w14:paraId="7E02863D" w14:textId="59382EA2" w:rsidR="00B80CC3" w:rsidRPr="00982469" w:rsidRDefault="00093D5D" w:rsidP="00093D5D">
    <w:pPr>
      <w:tabs>
        <w:tab w:val="center" w:pos="4536"/>
        <w:tab w:val="right" w:pos="9072"/>
      </w:tabs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B80CC3">
      <w:rPr>
        <w:rFonts w:ascii="Calibri" w:eastAsia="Calibri" w:hAnsi="Calibri" w:cs="Calibri"/>
        <w:noProof/>
        <w:lang w:eastAsia="pl-PL"/>
      </w:rPr>
      <w:drawing>
        <wp:anchor distT="0" distB="0" distL="114300" distR="114300" simplePos="0" relativeHeight="251663360" behindDoc="1" locked="0" layoutInCell="1" allowOverlap="1" wp14:anchorId="3AE7538A" wp14:editId="6F80D6D3">
          <wp:simplePos x="0" y="0"/>
          <wp:positionH relativeFrom="column">
            <wp:posOffset>-455295</wp:posOffset>
          </wp:positionH>
          <wp:positionV relativeFrom="page">
            <wp:posOffset>9839325</wp:posOffset>
          </wp:positionV>
          <wp:extent cx="2489200" cy="647700"/>
          <wp:effectExtent l="0" t="0" r="6350" b="0"/>
          <wp:wrapTight wrapText="bothSides">
            <wp:wrapPolygon edited="0">
              <wp:start x="508" y="0"/>
              <wp:lineTo x="0" y="1952"/>
              <wp:lineTo x="0" y="11060"/>
              <wp:lineTo x="3891" y="20819"/>
              <wp:lineTo x="14212" y="20819"/>
              <wp:lineTo x="21487" y="20819"/>
              <wp:lineTo x="21487" y="0"/>
              <wp:lineTo x="508" y="0"/>
            </wp:wrapPolygon>
          </wp:wrapTight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Obraz 1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89200" cy="647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80CC3">
      <w:rPr>
        <w:rFonts w:ascii="Calibri" w:eastAsia="Calibri" w:hAnsi="Calibri" w:cs="Calibri"/>
        <w:noProof/>
        <w:lang w:eastAsia="pl-PL"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53BC47B2" wp14:editId="530B25C8">
              <wp:simplePos x="0" y="0"/>
              <wp:positionH relativeFrom="page">
                <wp:align>right</wp:align>
              </wp:positionH>
              <wp:positionV relativeFrom="paragraph">
                <wp:posOffset>274955</wp:posOffset>
              </wp:positionV>
              <wp:extent cx="4619625" cy="787400"/>
              <wp:effectExtent l="0" t="0" r="9525" b="0"/>
              <wp:wrapSquare wrapText="bothSides"/>
              <wp:docPr id="6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19625" cy="787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1B60EF1" w14:textId="77777777" w:rsidR="00B80CC3" w:rsidRDefault="00B80CC3" w:rsidP="00093D5D">
                          <w:pPr>
                            <w:spacing w:after="0" w:line="240" w:lineRule="auto"/>
                            <w:rPr>
                              <w:rFonts w:eastAsia="Times New Roman"/>
                              <w:b/>
                              <w:bCs/>
                              <w:color w:val="174E86"/>
                              <w:sz w:val="20"/>
                              <w:szCs w:val="20"/>
                            </w:rPr>
                          </w:pPr>
                          <w:r w:rsidRPr="009C6DAB">
                            <w:rPr>
                              <w:rFonts w:eastAsia="Times New Roman"/>
                              <w:b/>
                              <w:bCs/>
                              <w:color w:val="174E86"/>
                              <w:sz w:val="20"/>
                              <w:szCs w:val="20"/>
                            </w:rPr>
                            <w:t>Uniwersyteckie Centrum Wsparcia Badań Klinicznych Collegium Medicum</w:t>
                          </w:r>
                        </w:p>
                        <w:p w14:paraId="24E631AD" w14:textId="781B7DCD" w:rsidR="00B80CC3" w:rsidRPr="00751C5D" w:rsidRDefault="00B80CC3" w:rsidP="00093D5D">
                          <w:pPr>
                            <w:spacing w:after="0" w:line="240" w:lineRule="auto"/>
                            <w:rPr>
                              <w:rFonts w:eastAsia="Times New Roman"/>
                              <w:b/>
                              <w:bCs/>
                              <w:color w:val="174E86"/>
                              <w:sz w:val="20"/>
                              <w:szCs w:val="20"/>
                              <w:lang w:val="fr-FR"/>
                            </w:rPr>
                          </w:pPr>
                          <w:r w:rsidRPr="00751C5D">
                            <w:rPr>
                              <w:rFonts w:eastAsia="Times New Roman"/>
                              <w:i/>
                              <w:iCs/>
                              <w:color w:val="174E86"/>
                              <w:sz w:val="20"/>
                              <w:szCs w:val="20"/>
                              <w:lang w:val="fr-FR"/>
                            </w:rPr>
                            <w:t>University Centre for Clinical Research Support at NCU Collegium Medicum</w:t>
                          </w:r>
                        </w:p>
                        <w:p w14:paraId="2E0C92F0" w14:textId="77777777" w:rsidR="00B80CC3" w:rsidRPr="009C6DAB" w:rsidRDefault="00B80CC3" w:rsidP="00093D5D">
                          <w:pPr>
                            <w:spacing w:after="0" w:line="240" w:lineRule="auto"/>
                            <w:rPr>
                              <w:rFonts w:eastAsia="Times New Roman"/>
                              <w:color w:val="174E86"/>
                              <w:sz w:val="20"/>
                              <w:szCs w:val="20"/>
                            </w:rPr>
                          </w:pPr>
                          <w:r w:rsidRPr="009C6DAB">
                            <w:rPr>
                              <w:rFonts w:eastAsia="Times New Roman"/>
                              <w:color w:val="174E86"/>
                              <w:sz w:val="20"/>
                              <w:szCs w:val="20"/>
                            </w:rPr>
                            <w:t>ul. M. Skłodowskiej-Curie 9, 85-094 Bydgoszcz</w:t>
                          </w:r>
                        </w:p>
                        <w:p w14:paraId="336DD9E7" w14:textId="77777777" w:rsidR="00B80CC3" w:rsidRPr="009C6DAB" w:rsidRDefault="00B80CC3" w:rsidP="00B80CC3">
                          <w:pPr>
                            <w:rPr>
                              <w:rFonts w:eastAsia="Times New Roman"/>
                              <w:color w:val="174E86"/>
                              <w:sz w:val="20"/>
                              <w:szCs w:val="20"/>
                            </w:rPr>
                          </w:pPr>
                        </w:p>
                        <w:p w14:paraId="184D4F28" w14:textId="77777777" w:rsidR="00B80CC3" w:rsidRDefault="00B80CC3" w:rsidP="00B80CC3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BC47B2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312.55pt;margin-top:21.65pt;width:363.75pt;height:62pt;z-index:251665408;visibility:visible;mso-wrap-style:square;mso-width-percent:0;mso-height-percent:0;mso-wrap-distance-left:9pt;mso-wrap-distance-top:3.6pt;mso-wrap-distance-right:9pt;mso-wrap-distance-bottom:3.6pt;mso-position-horizontal:righ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" stroked="f">
              <v:textbox>
                <w:txbxContent>
                  <w:p w14:paraId="51B60EF1" w14:textId="77777777" w:rsidR="00B80CC3" w:rsidRDefault="00B80CC3" w:rsidP="00093D5D">
                    <w:pPr>
                      <w:spacing w:after="0" w:line="240" w:lineRule="auto"/>
                      <w:rPr>
                        <w:rFonts w:eastAsia="Times New Roman"/>
                        <w:b/>
                        <w:bCs/>
                        <w:color w:val="174E86"/>
                        <w:sz w:val="20"/>
                        <w:szCs w:val="20"/>
                      </w:rPr>
                    </w:pPr>
                    <w:r w:rsidRPr="009C6DAB">
                      <w:rPr>
                        <w:rFonts w:eastAsia="Times New Roman"/>
                        <w:b/>
                        <w:bCs/>
                        <w:color w:val="174E86"/>
                        <w:sz w:val="20"/>
                        <w:szCs w:val="20"/>
                      </w:rPr>
                      <w:t>Uniwersyteckie Centrum Wsparcia Badań Klinicznych Collegium Medicum</w:t>
                    </w:r>
                  </w:p>
                  <w:p w14:paraId="24E631AD" w14:textId="781B7DCD" w:rsidR="00B80CC3" w:rsidRPr="00751C5D" w:rsidRDefault="00B80CC3" w:rsidP="00093D5D">
                    <w:pPr>
                      <w:spacing w:after="0" w:line="240" w:lineRule="auto"/>
                      <w:rPr>
                        <w:rFonts w:eastAsia="Times New Roman"/>
                        <w:b/>
                        <w:bCs/>
                        <w:color w:val="174E86"/>
                        <w:sz w:val="20"/>
                        <w:szCs w:val="20"/>
                        <w:lang w:val="fr-FR"/>
                      </w:rPr>
                    </w:pPr>
                    <w:r w:rsidRPr="00751C5D">
                      <w:rPr>
                        <w:rFonts w:eastAsia="Times New Roman"/>
                        <w:i/>
                        <w:iCs/>
                        <w:color w:val="174E86"/>
                        <w:sz w:val="20"/>
                        <w:szCs w:val="20"/>
                        <w:lang w:val="fr-FR"/>
                      </w:rPr>
                      <w:t>University Centre for Clinical Research Support at NCU Collegium Medicum</w:t>
                    </w:r>
                  </w:p>
                  <w:p w14:paraId="2E0C92F0" w14:textId="77777777" w:rsidR="00B80CC3" w:rsidRPr="009C6DAB" w:rsidRDefault="00B80CC3" w:rsidP="00093D5D">
                    <w:pPr>
                      <w:spacing w:after="0" w:line="240" w:lineRule="auto"/>
                      <w:rPr>
                        <w:rFonts w:eastAsia="Times New Roman"/>
                        <w:color w:val="174E86"/>
                        <w:sz w:val="20"/>
                        <w:szCs w:val="20"/>
                      </w:rPr>
                    </w:pPr>
                    <w:r w:rsidRPr="009C6DAB">
                      <w:rPr>
                        <w:rFonts w:eastAsia="Times New Roman"/>
                        <w:color w:val="174E86"/>
                        <w:sz w:val="20"/>
                        <w:szCs w:val="20"/>
                      </w:rPr>
                      <w:t>ul. M. Skłodowskiej-Curie 9, 85-094 Bydgoszcz</w:t>
                    </w:r>
                  </w:p>
                  <w:p w14:paraId="336DD9E7" w14:textId="77777777" w:rsidR="00B80CC3" w:rsidRPr="009C6DAB" w:rsidRDefault="00B80CC3" w:rsidP="00B80CC3">
                    <w:pPr>
                      <w:rPr>
                        <w:rFonts w:eastAsia="Times New Roman"/>
                        <w:color w:val="174E86"/>
                        <w:sz w:val="20"/>
                        <w:szCs w:val="20"/>
                      </w:rPr>
                    </w:pPr>
                  </w:p>
                  <w:p w14:paraId="184D4F28" w14:textId="77777777" w:rsidR="00B80CC3" w:rsidRDefault="00B80CC3" w:rsidP="00B80CC3"/>
                </w:txbxContent>
              </v:textbox>
              <w10:wrap type="square" anchorx="page"/>
            </v:shape>
          </w:pict>
        </mc:Fallback>
      </mc:AlternateContent>
    </w:r>
  </w:p>
  <w:p w14:paraId="3A60A676" w14:textId="600A5027" w:rsidR="00505D6B" w:rsidRPr="00505D6B" w:rsidRDefault="00505D6B" w:rsidP="00505D6B">
    <w:pPr>
      <w:tabs>
        <w:tab w:val="center" w:pos="4536"/>
        <w:tab w:val="right" w:pos="9072"/>
      </w:tabs>
      <w:spacing w:after="0" w:line="240" w:lineRule="auto"/>
      <w:ind w:hanging="851"/>
      <w:jc w:val="right"/>
      <w:rPr>
        <w:b/>
        <w:sz w:val="20"/>
      </w:rPr>
    </w:pPr>
    <w:r w:rsidRPr="002D42BE">
      <w:rPr>
        <w:rFonts w:ascii="Yu Gothic UI Light" w:eastAsia="Yu Gothic UI Light" w:hAnsi="Yu Gothic UI Light" w:cs="MV Boli"/>
        <w:b/>
        <w:szCs w:val="23"/>
      </w:rPr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A7F459" w14:textId="77777777" w:rsidR="00D10AEB" w:rsidRDefault="00D10AEB" w:rsidP="00505D6B">
      <w:pPr>
        <w:spacing w:after="0" w:line="240" w:lineRule="auto"/>
      </w:pPr>
      <w:r>
        <w:separator/>
      </w:r>
    </w:p>
  </w:footnote>
  <w:footnote w:type="continuationSeparator" w:id="0">
    <w:p w14:paraId="18272B46" w14:textId="77777777" w:rsidR="00D10AEB" w:rsidRDefault="00D10AEB" w:rsidP="00505D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FE24F" w14:textId="3AA07B93" w:rsidR="00A16A13" w:rsidRPr="00A16A13" w:rsidRDefault="005F25ED" w:rsidP="00A16A13">
    <w:pPr>
      <w:pStyle w:val="Nagwek"/>
      <w:tabs>
        <w:tab w:val="left" w:pos="5790"/>
      </w:tabs>
    </w:pPr>
    <w:r>
      <w:rPr>
        <w:noProof/>
        <w:lang w:eastAsia="pl-PL"/>
      </w:rPr>
      <w:t xml:space="preserve">                       </w:t>
    </w:r>
    <w:r w:rsidR="00A16A13">
      <w:t xml:space="preserve">     </w:t>
    </w:r>
    <w:r w:rsidR="00197041">
      <w:t xml:space="preserve">  </w:t>
    </w:r>
    <w:r w:rsidR="00A16A13">
      <w:t xml:space="preserve"> </w:t>
    </w:r>
    <w:r w:rsidR="00B4677C">
      <w:t xml:space="preserve"> </w:t>
    </w:r>
    <w:r w:rsidR="00A16A13">
      <w:t xml:space="preserve">        </w:t>
    </w:r>
    <w:r w:rsidR="00B80CC3">
      <w:rPr>
        <w:noProof/>
        <w:lang w:eastAsia="pl-PL"/>
      </w:rPr>
      <w:drawing>
        <wp:inline distT="0" distB="0" distL="0" distR="0" wp14:anchorId="78F0335E" wp14:editId="7E538D1D">
          <wp:extent cx="5895340" cy="664210"/>
          <wp:effectExtent l="0" t="0" r="0" b="2540"/>
          <wp:docPr id="14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95340" cy="664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CEE53C1" w14:textId="5DB26910" w:rsidR="00505D6B" w:rsidRDefault="00E3017C" w:rsidP="00A16A13">
    <w:pPr>
      <w:pStyle w:val="Nagwek"/>
      <w:tabs>
        <w:tab w:val="clear" w:pos="4536"/>
        <w:tab w:val="clear" w:pos="9072"/>
        <w:tab w:val="left" w:pos="5790"/>
      </w:tabs>
    </w:pPr>
    <w:r w:rsidRPr="00A35A0F">
      <w:rPr>
        <w:noProof/>
        <w:color w:val="C00000"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B207AAD" wp14:editId="2652272F">
              <wp:simplePos x="0" y="0"/>
              <wp:positionH relativeFrom="margin">
                <wp:posOffset>-728345</wp:posOffset>
              </wp:positionH>
              <wp:positionV relativeFrom="paragraph">
                <wp:posOffset>185419</wp:posOffset>
              </wp:positionV>
              <wp:extent cx="7200900" cy="9525"/>
              <wp:effectExtent l="0" t="0" r="19050" b="28575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00900" cy="9525"/>
                      </a:xfrm>
                      <a:prstGeom prst="line">
                        <a:avLst/>
                      </a:prstGeom>
                      <a:ln w="15875">
                        <a:solidFill>
                          <a:srgbClr val="C0000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5BBB90E9" id="Łącznik prosty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57.35pt,14.6pt" to="509.65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" strokecolor="#c00000" strokeweight="1.25pt">
              <v:stroke joinstyle="miter"/>
              <w10:wrap anchorx="margin"/>
            </v:line>
          </w:pict>
        </mc:Fallback>
      </mc:AlternateContent>
    </w:r>
    <w:r w:rsidR="00A16A13">
      <w:t xml:space="preserve">                                                                            </w:t>
    </w:r>
  </w:p>
  <w:p w14:paraId="659A4BF2" w14:textId="77777777" w:rsidR="00505D6B" w:rsidRDefault="00505D6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387ED1"/>
    <w:multiLevelType w:val="hybridMultilevel"/>
    <w:tmpl w:val="C602B7C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2C9F7C61"/>
    <w:multiLevelType w:val="hybridMultilevel"/>
    <w:tmpl w:val="719CF1F4"/>
    <w:lvl w:ilvl="0" w:tplc="932C912A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E73CED"/>
    <w:multiLevelType w:val="hybridMultilevel"/>
    <w:tmpl w:val="08D8B0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7F7A42"/>
    <w:multiLevelType w:val="hybridMultilevel"/>
    <w:tmpl w:val="6C627304"/>
    <w:lvl w:ilvl="0" w:tplc="FEFA47A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41062"/>
    <w:multiLevelType w:val="hybridMultilevel"/>
    <w:tmpl w:val="7A42C1B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768C3597"/>
    <w:multiLevelType w:val="hybridMultilevel"/>
    <w:tmpl w:val="47D423E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5D6B"/>
    <w:rsid w:val="00022CBC"/>
    <w:rsid w:val="00031452"/>
    <w:rsid w:val="00045B7C"/>
    <w:rsid w:val="00047919"/>
    <w:rsid w:val="00060448"/>
    <w:rsid w:val="00082CAA"/>
    <w:rsid w:val="00083B4C"/>
    <w:rsid w:val="00090A89"/>
    <w:rsid w:val="00093D5D"/>
    <w:rsid w:val="00095B5C"/>
    <w:rsid w:val="000A1F22"/>
    <w:rsid w:val="000E117D"/>
    <w:rsid w:val="000F1350"/>
    <w:rsid w:val="00104A7E"/>
    <w:rsid w:val="001070D3"/>
    <w:rsid w:val="001220B1"/>
    <w:rsid w:val="00123738"/>
    <w:rsid w:val="00126E0D"/>
    <w:rsid w:val="001712C8"/>
    <w:rsid w:val="00171FD8"/>
    <w:rsid w:val="00177320"/>
    <w:rsid w:val="00192484"/>
    <w:rsid w:val="00197041"/>
    <w:rsid w:val="001A1BB1"/>
    <w:rsid w:val="001A24F7"/>
    <w:rsid w:val="001A76F7"/>
    <w:rsid w:val="001C1D77"/>
    <w:rsid w:val="001F7724"/>
    <w:rsid w:val="00202783"/>
    <w:rsid w:val="00245BDF"/>
    <w:rsid w:val="00263B32"/>
    <w:rsid w:val="00265991"/>
    <w:rsid w:val="0029101E"/>
    <w:rsid w:val="0029645A"/>
    <w:rsid w:val="002B3D42"/>
    <w:rsid w:val="002B4F75"/>
    <w:rsid w:val="002C709E"/>
    <w:rsid w:val="002D1A5D"/>
    <w:rsid w:val="002D7C6D"/>
    <w:rsid w:val="00324664"/>
    <w:rsid w:val="00330FA9"/>
    <w:rsid w:val="00337176"/>
    <w:rsid w:val="00357CD9"/>
    <w:rsid w:val="00361841"/>
    <w:rsid w:val="00380ECF"/>
    <w:rsid w:val="00381472"/>
    <w:rsid w:val="003909F3"/>
    <w:rsid w:val="003A46D8"/>
    <w:rsid w:val="003B1B9B"/>
    <w:rsid w:val="003E60A2"/>
    <w:rsid w:val="00422D0E"/>
    <w:rsid w:val="004826DC"/>
    <w:rsid w:val="004878B0"/>
    <w:rsid w:val="00487A86"/>
    <w:rsid w:val="00494CFF"/>
    <w:rsid w:val="004A4F1D"/>
    <w:rsid w:val="004B1FFF"/>
    <w:rsid w:val="004C23C0"/>
    <w:rsid w:val="004E045D"/>
    <w:rsid w:val="004F4DAF"/>
    <w:rsid w:val="00500033"/>
    <w:rsid w:val="00505D6B"/>
    <w:rsid w:val="005577D5"/>
    <w:rsid w:val="005869CB"/>
    <w:rsid w:val="00594670"/>
    <w:rsid w:val="005C78FE"/>
    <w:rsid w:val="005E535C"/>
    <w:rsid w:val="005E55F6"/>
    <w:rsid w:val="005F25ED"/>
    <w:rsid w:val="006019FF"/>
    <w:rsid w:val="006058C3"/>
    <w:rsid w:val="0063319C"/>
    <w:rsid w:val="00633A13"/>
    <w:rsid w:val="00671FE4"/>
    <w:rsid w:val="00683CA0"/>
    <w:rsid w:val="006B3AD6"/>
    <w:rsid w:val="006C58DE"/>
    <w:rsid w:val="006C7685"/>
    <w:rsid w:val="006D378F"/>
    <w:rsid w:val="007208FA"/>
    <w:rsid w:val="00725257"/>
    <w:rsid w:val="00751C5D"/>
    <w:rsid w:val="00782987"/>
    <w:rsid w:val="00782EE8"/>
    <w:rsid w:val="0079668F"/>
    <w:rsid w:val="007A1C69"/>
    <w:rsid w:val="007A7C3A"/>
    <w:rsid w:val="007D116A"/>
    <w:rsid w:val="0080480A"/>
    <w:rsid w:val="0080689C"/>
    <w:rsid w:val="00813F34"/>
    <w:rsid w:val="00826275"/>
    <w:rsid w:val="00826BBD"/>
    <w:rsid w:val="0085657A"/>
    <w:rsid w:val="00890767"/>
    <w:rsid w:val="00892F7C"/>
    <w:rsid w:val="008A6D66"/>
    <w:rsid w:val="008B6EE8"/>
    <w:rsid w:val="008D2268"/>
    <w:rsid w:val="008F1171"/>
    <w:rsid w:val="00905241"/>
    <w:rsid w:val="00922F01"/>
    <w:rsid w:val="009471EC"/>
    <w:rsid w:val="00952659"/>
    <w:rsid w:val="0095733B"/>
    <w:rsid w:val="00982469"/>
    <w:rsid w:val="009A2589"/>
    <w:rsid w:val="009B1CDB"/>
    <w:rsid w:val="009B75F2"/>
    <w:rsid w:val="009F6F79"/>
    <w:rsid w:val="00A16A13"/>
    <w:rsid w:val="00A16FD5"/>
    <w:rsid w:val="00A35A0F"/>
    <w:rsid w:val="00A37867"/>
    <w:rsid w:val="00A42064"/>
    <w:rsid w:val="00A60574"/>
    <w:rsid w:val="00A64E11"/>
    <w:rsid w:val="00A741E8"/>
    <w:rsid w:val="00A91F34"/>
    <w:rsid w:val="00AA1983"/>
    <w:rsid w:val="00AD068E"/>
    <w:rsid w:val="00AE7CDF"/>
    <w:rsid w:val="00AF0EC6"/>
    <w:rsid w:val="00AF2843"/>
    <w:rsid w:val="00B06F67"/>
    <w:rsid w:val="00B45E76"/>
    <w:rsid w:val="00B4677C"/>
    <w:rsid w:val="00B469C5"/>
    <w:rsid w:val="00B80CC3"/>
    <w:rsid w:val="00B84EA4"/>
    <w:rsid w:val="00BA0629"/>
    <w:rsid w:val="00BC602F"/>
    <w:rsid w:val="00BD70EA"/>
    <w:rsid w:val="00C10089"/>
    <w:rsid w:val="00C22C11"/>
    <w:rsid w:val="00C250AF"/>
    <w:rsid w:val="00C421A8"/>
    <w:rsid w:val="00C478DE"/>
    <w:rsid w:val="00C7327B"/>
    <w:rsid w:val="00C90E78"/>
    <w:rsid w:val="00C9718D"/>
    <w:rsid w:val="00CA4E2E"/>
    <w:rsid w:val="00CA602B"/>
    <w:rsid w:val="00CA752E"/>
    <w:rsid w:val="00CE5812"/>
    <w:rsid w:val="00CE5EDC"/>
    <w:rsid w:val="00CE6319"/>
    <w:rsid w:val="00CF2D33"/>
    <w:rsid w:val="00CF79FE"/>
    <w:rsid w:val="00D06F0A"/>
    <w:rsid w:val="00D10AEB"/>
    <w:rsid w:val="00D12D2D"/>
    <w:rsid w:val="00D3015B"/>
    <w:rsid w:val="00D51273"/>
    <w:rsid w:val="00DB41FD"/>
    <w:rsid w:val="00DC0D9A"/>
    <w:rsid w:val="00DC7C30"/>
    <w:rsid w:val="00DF72EC"/>
    <w:rsid w:val="00E04528"/>
    <w:rsid w:val="00E22339"/>
    <w:rsid w:val="00E3017C"/>
    <w:rsid w:val="00E4268E"/>
    <w:rsid w:val="00E46E4C"/>
    <w:rsid w:val="00E532BB"/>
    <w:rsid w:val="00EA22A4"/>
    <w:rsid w:val="00EB0714"/>
    <w:rsid w:val="00EC0156"/>
    <w:rsid w:val="00ED4485"/>
    <w:rsid w:val="00F0125F"/>
    <w:rsid w:val="00F1398A"/>
    <w:rsid w:val="00F154DA"/>
    <w:rsid w:val="00F279B9"/>
    <w:rsid w:val="00F36926"/>
    <w:rsid w:val="00F4621A"/>
    <w:rsid w:val="00F6702A"/>
    <w:rsid w:val="00FB6042"/>
    <w:rsid w:val="00FC5B9C"/>
    <w:rsid w:val="00FD3419"/>
    <w:rsid w:val="00FD6284"/>
    <w:rsid w:val="00FD6829"/>
    <w:rsid w:val="00FE5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993167E"/>
  <w15:chartTrackingRefBased/>
  <w15:docId w15:val="{914B14FB-D60A-4A40-870E-4B3A70581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20B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05D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05D6B"/>
  </w:style>
  <w:style w:type="paragraph" w:styleId="Stopka">
    <w:name w:val="footer"/>
    <w:basedOn w:val="Normalny"/>
    <w:link w:val="StopkaZnak"/>
    <w:uiPriority w:val="99"/>
    <w:unhideWhenUsed/>
    <w:rsid w:val="00505D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5D6B"/>
  </w:style>
  <w:style w:type="paragraph" w:styleId="NormalnyWeb">
    <w:name w:val="Normal (Web)"/>
    <w:basedOn w:val="Normalny"/>
    <w:uiPriority w:val="99"/>
    <w:unhideWhenUsed/>
    <w:rsid w:val="00A16A13"/>
    <w:rPr>
      <w:rFonts w:ascii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59"/>
    <w:rsid w:val="00A64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D116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DC0D9A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878B0"/>
    <w:pPr>
      <w:spacing w:after="0" w:line="240" w:lineRule="auto"/>
    </w:pPr>
    <w:rPr>
      <w:rFonts w:eastAsiaTheme="minorEastAsi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878B0"/>
    <w:rPr>
      <w:rFonts w:eastAsiaTheme="minorEastAsia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878B0"/>
    <w:rPr>
      <w:vertAlign w:val="superscript"/>
    </w:rPr>
  </w:style>
  <w:style w:type="character" w:styleId="Hipercze">
    <w:name w:val="Hyperlink"/>
    <w:basedOn w:val="Domylnaczcionkaakapitu"/>
    <w:uiPriority w:val="99"/>
    <w:semiHidden/>
    <w:unhideWhenUsed/>
    <w:rsid w:val="004878B0"/>
    <w:rPr>
      <w:color w:val="0000FF"/>
      <w:u w:val="single"/>
    </w:rPr>
  </w:style>
  <w:style w:type="paragraph" w:styleId="Zwykytekst">
    <w:name w:val="Plain Text"/>
    <w:basedOn w:val="Normalny"/>
    <w:link w:val="ZwykytekstZnak"/>
    <w:uiPriority w:val="99"/>
    <w:unhideWhenUsed/>
    <w:rsid w:val="00D12D2D"/>
    <w:pPr>
      <w:spacing w:after="0" w:line="240" w:lineRule="auto"/>
    </w:pPr>
    <w:rPr>
      <w:rFonts w:ascii="Calibri" w:hAnsi="Calibr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D12D2D"/>
    <w:rPr>
      <w:rFonts w:ascii="Calibri" w:hAnsi="Calibri"/>
      <w:szCs w:val="21"/>
    </w:rPr>
  </w:style>
  <w:style w:type="paragraph" w:styleId="Akapitzlist">
    <w:name w:val="List Paragraph"/>
    <w:basedOn w:val="Normalny"/>
    <w:uiPriority w:val="34"/>
    <w:qFormat/>
    <w:rsid w:val="00D12D2D"/>
    <w:pPr>
      <w:spacing w:after="200" w:line="276" w:lineRule="auto"/>
      <w:ind w:left="720"/>
      <w:contextualSpacing/>
    </w:pPr>
    <w:rPr>
      <w:rFonts w:eastAsiaTheme="minorEastAsia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23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C23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C23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23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23C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34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4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FA35C8-265A-4A1A-9840-8415CD7B6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612</Words>
  <Characters>3672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paulina.gyrkow@o365.cm.umk.pl</dc:creator>
  <cp:keywords/>
  <dc:description/>
  <cp:lastModifiedBy>magdalena.oleszko@o365.cm.umk.pl</cp:lastModifiedBy>
  <cp:revision>13</cp:revision>
  <cp:lastPrinted>2025-07-28T07:24:00Z</cp:lastPrinted>
  <dcterms:created xsi:type="dcterms:W3CDTF">2026-02-10T20:11:00Z</dcterms:created>
  <dcterms:modified xsi:type="dcterms:W3CDTF">2026-03-11T12:56:00Z</dcterms:modified>
</cp:coreProperties>
</file>